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7407" w14:textId="0E51E41D" w:rsidR="00E2778A" w:rsidRDefault="00E2778A" w:rsidP="00E2778A">
      <w:pPr>
        <w:pStyle w:val="Heading3"/>
        <w:jc w:val="center"/>
      </w:pPr>
      <w:r w:rsidRPr="009640FC">
        <w:t>Exhibit A-1 to Resolution PC</w:t>
      </w:r>
      <w:r w:rsidR="00FA3AF4" w:rsidRPr="009640FC">
        <w:t xml:space="preserve"> </w:t>
      </w:r>
      <w:r w:rsidRPr="009640FC">
        <w:t>202</w:t>
      </w:r>
      <w:r w:rsidR="00A44681">
        <w:t>5</w:t>
      </w:r>
      <w:r w:rsidR="005336B7" w:rsidRPr="009640FC">
        <w:t>-0</w:t>
      </w:r>
      <w:r w:rsidR="009640FC" w:rsidRPr="009640FC">
        <w:t>0</w:t>
      </w:r>
      <w:r w:rsidR="00A44681">
        <w:t>1</w:t>
      </w:r>
      <w:r w:rsidRPr="009640FC">
        <w:br/>
        <w:t>Notations and Recommended Conditions of Approval</w:t>
      </w:r>
    </w:p>
    <w:p w14:paraId="7D949D77" w14:textId="0C56AFE8" w:rsidR="00B61683" w:rsidRPr="005E4B24" w:rsidRDefault="00204269" w:rsidP="005E4B24">
      <w:pPr>
        <w:rPr>
          <w:b/>
          <w:bCs/>
        </w:rPr>
      </w:pPr>
      <w:r w:rsidRPr="005E4B24">
        <w:rPr>
          <w:b/>
          <w:bCs/>
        </w:rPr>
        <w:t>Notations</w:t>
      </w:r>
    </w:p>
    <w:p w14:paraId="4B1285AC" w14:textId="40CB4ED0" w:rsidR="00E2778A" w:rsidRPr="00DF0CA6" w:rsidRDefault="00E2778A" w:rsidP="00E2778A">
      <w:pPr>
        <w:pStyle w:val="ListParagraph"/>
        <w:numPr>
          <w:ilvl w:val="0"/>
          <w:numId w:val="1"/>
        </w:numPr>
      </w:pPr>
      <w:r w:rsidRPr="00DF0CA6">
        <w:t xml:space="preserve">Within ten (10) days following the date of the decision of the </w:t>
      </w:r>
      <w:r w:rsidR="0059315E" w:rsidRPr="00DF0CA6">
        <w:t>Siskiyou County Planning Commission, the decision may be appealed to the Siskiyou County Board of Supervisors. The appeal shall be filed with the Clerk of the Board of Supervisors.</w:t>
      </w:r>
    </w:p>
    <w:p w14:paraId="33AF00DC" w14:textId="2315B44F" w:rsidR="00743A5C" w:rsidRPr="00DF0CA6" w:rsidRDefault="00DF0CA6" w:rsidP="00DF0CA6">
      <w:pPr>
        <w:pStyle w:val="ListParagraph"/>
        <w:numPr>
          <w:ilvl w:val="0"/>
          <w:numId w:val="1"/>
        </w:numPr>
        <w:spacing w:before="0" w:after="160"/>
        <w:rPr>
          <w:b/>
          <w:bCs/>
        </w:rPr>
      </w:pPr>
      <w:r w:rsidRPr="00DF0CA6">
        <w:t>Upon adoption of the CEQA exemptions, a check in the amount of $50 made payable to the Siskiyou County Clerk and submitted to the Siskiyou County Planning Division is necessary in order to file the Notice of Exemption. Failure to file the Notice of Exemption extends the statute of limitations for legal challenges to the CEQA exemptions from 35 days to 180 days</w:t>
      </w:r>
    </w:p>
    <w:p w14:paraId="056463F7" w14:textId="33103412" w:rsidR="00021427" w:rsidRPr="005E4B24" w:rsidRDefault="00021427" w:rsidP="002A4726">
      <w:pPr>
        <w:spacing w:before="360"/>
        <w:rPr>
          <w:b/>
          <w:bCs/>
        </w:rPr>
      </w:pPr>
      <w:bookmarkStart w:id="0" w:name="_Hlk100743385"/>
      <w:r w:rsidRPr="005E4B24">
        <w:rPr>
          <w:b/>
          <w:bCs/>
        </w:rPr>
        <w:t>Conditions of Approval</w:t>
      </w:r>
      <w:r w:rsidR="00E61838">
        <w:rPr>
          <w:b/>
          <w:bCs/>
        </w:rPr>
        <w:t xml:space="preserve"> (for UP 2</w:t>
      </w:r>
      <w:r w:rsidR="00DF0CA6">
        <w:rPr>
          <w:b/>
          <w:bCs/>
        </w:rPr>
        <w:t>4</w:t>
      </w:r>
      <w:r w:rsidR="00E61838">
        <w:rPr>
          <w:b/>
          <w:bCs/>
        </w:rPr>
        <w:t>-</w:t>
      </w:r>
      <w:r w:rsidR="00DF0CA6">
        <w:rPr>
          <w:b/>
          <w:bCs/>
        </w:rPr>
        <w:t>16</w:t>
      </w:r>
      <w:r w:rsidR="00E61838">
        <w:rPr>
          <w:b/>
          <w:bCs/>
        </w:rPr>
        <w:t>)</w:t>
      </w:r>
      <w:bookmarkEnd w:id="0"/>
    </w:p>
    <w:p w14:paraId="64CE8B59" w14:textId="171654B5" w:rsidR="00021427" w:rsidRDefault="00021427" w:rsidP="00021427">
      <w:pPr>
        <w:pStyle w:val="ListParagraph"/>
        <w:numPr>
          <w:ilvl w:val="0"/>
          <w:numId w:val="2"/>
        </w:numPr>
      </w:pPr>
      <w:bookmarkStart w:id="1" w:name="_Hlk100744048"/>
      <w:r>
        <w:t>The project shall substantial</w:t>
      </w:r>
      <w:r w:rsidR="005E4B24">
        <w:t>ly</w:t>
      </w:r>
      <w:r>
        <w:t xml:space="preserve"> conform to the project description</w:t>
      </w:r>
      <w:r w:rsidR="00664081">
        <w:t xml:space="preserve"> </w:t>
      </w:r>
      <w:r w:rsidR="005336B7">
        <w:t xml:space="preserve">and </w:t>
      </w:r>
      <w:r w:rsidR="00C04DB9">
        <w:t xml:space="preserve">Planning Development amendment </w:t>
      </w:r>
      <w:r>
        <w:t xml:space="preserve">reviewed by the Planning Commission on </w:t>
      </w:r>
      <w:r w:rsidR="00BA312A">
        <w:t>February 19</w:t>
      </w:r>
      <w:r w:rsidR="00AA1934">
        <w:t>, 202</w:t>
      </w:r>
      <w:r w:rsidR="00BA312A">
        <w:t>5</w:t>
      </w:r>
      <w:r w:rsidR="005336B7">
        <w:t>, and subsequently approved by the Siskiyou County Board of Supervisors</w:t>
      </w:r>
      <w:r w:rsidR="00232EAC">
        <w:t xml:space="preserve">. </w:t>
      </w:r>
      <w:r>
        <w:t>Any proposed amendment(s) shall be submitted for consideration to the Deputy Director of Planning to determine the review process pursuant to the Siskiyou County Code.</w:t>
      </w:r>
      <w:r w:rsidR="005458A7">
        <w:t xml:space="preserve"> Minor amendments shall be considered by the Community Development Director. Major amendments shall be considered by the Planning Commission.</w:t>
      </w:r>
    </w:p>
    <w:bookmarkEnd w:id="1"/>
    <w:p w14:paraId="1F2EC7E1" w14:textId="0C68C97E" w:rsidR="0068314F" w:rsidRDefault="0068314F" w:rsidP="00021427">
      <w:pPr>
        <w:pStyle w:val="ListParagraph"/>
        <w:numPr>
          <w:ilvl w:val="0"/>
          <w:numId w:val="2"/>
        </w:numPr>
      </w:pPr>
      <w:r>
        <w:t xml:space="preserve">Any future development or land uses shall comply with the </w:t>
      </w:r>
      <w:r w:rsidR="004774CD">
        <w:t>P</w:t>
      </w:r>
      <w:r w:rsidR="00F46817">
        <w:t>-</w:t>
      </w:r>
      <w:r w:rsidR="004774CD">
        <w:t>D</w:t>
      </w:r>
      <w:r w:rsidR="00221B41">
        <w:t xml:space="preserve"> and C</w:t>
      </w:r>
      <w:r w:rsidR="00F46817">
        <w:t>-</w:t>
      </w:r>
      <w:r w:rsidR="00221B41">
        <w:t>R</w:t>
      </w:r>
      <w:r>
        <w:t xml:space="preserve"> zoning district</w:t>
      </w:r>
      <w:r w:rsidR="00221B41">
        <w:t>s</w:t>
      </w:r>
      <w:r w:rsidR="00657483">
        <w:t>.</w:t>
      </w:r>
    </w:p>
    <w:p w14:paraId="7A24019F" w14:textId="1686D3ED" w:rsidR="00EE375E" w:rsidRDefault="00232EAC" w:rsidP="00021427">
      <w:pPr>
        <w:pStyle w:val="ListParagraph"/>
        <w:numPr>
          <w:ilvl w:val="0"/>
          <w:numId w:val="2"/>
        </w:numPr>
      </w:pPr>
      <w:r>
        <w:t>Development of the subject property</w:t>
      </w:r>
      <w:r w:rsidR="00EE375E">
        <w:t xml:space="preserve"> shall comply with all adopted rules and regulations of the Siskiyou County Code an</w:t>
      </w:r>
      <w:r>
        <w:t>d</w:t>
      </w:r>
      <w:r w:rsidR="00EE375E">
        <w:t xml:space="preserve"> all other </w:t>
      </w:r>
      <w:r w:rsidR="00B5797C">
        <w:t xml:space="preserve">pertinent </w:t>
      </w:r>
      <w:r w:rsidR="00EE375E">
        <w:t>local</w:t>
      </w:r>
      <w:r w:rsidR="005F4F5D">
        <w:t>,</w:t>
      </w:r>
      <w:r w:rsidR="00EE375E">
        <w:t xml:space="preserve"> </w:t>
      </w:r>
      <w:r w:rsidR="005F4F5D">
        <w:t>S</w:t>
      </w:r>
      <w:r w:rsidR="00EE375E">
        <w:t>tate</w:t>
      </w:r>
      <w:r w:rsidR="00B5797C">
        <w:t xml:space="preserve"> and</w:t>
      </w:r>
      <w:r w:rsidR="005F4F5D">
        <w:t xml:space="preserve"> F</w:t>
      </w:r>
      <w:r w:rsidR="00B5797C">
        <w:t>ederal</w:t>
      </w:r>
      <w:r w:rsidR="00EE375E">
        <w:t xml:space="preserve"> regulatory agencies.</w:t>
      </w:r>
    </w:p>
    <w:p w14:paraId="28D57367" w14:textId="5BFB4214" w:rsidR="00DF2B28" w:rsidRDefault="00DF2B28" w:rsidP="00021427">
      <w:pPr>
        <w:pStyle w:val="ListParagraph"/>
        <w:numPr>
          <w:ilvl w:val="0"/>
          <w:numId w:val="2"/>
        </w:numPr>
      </w:pPr>
      <w:r>
        <w:t xml:space="preserve">Prior to the issuance of the Use Permit, the project must comply with all </w:t>
      </w:r>
      <w:r w:rsidR="003F7B6B">
        <w:t>applicable standards</w:t>
      </w:r>
      <w:r>
        <w:t xml:space="preserve"> identified by CAL FIRE.</w:t>
      </w:r>
    </w:p>
    <w:p w14:paraId="396BFF04" w14:textId="77FA4A4A" w:rsidR="002C37E3" w:rsidRDefault="00061E29" w:rsidP="00061E29">
      <w:pPr>
        <w:pStyle w:val="ListParagraph"/>
        <w:numPr>
          <w:ilvl w:val="0"/>
          <w:numId w:val="2"/>
        </w:numPr>
      </w:pPr>
      <w:r>
        <w:t xml:space="preserve">The </w:t>
      </w:r>
      <w:r w:rsidR="00B5797C">
        <w:t>JH Ranch shall enter into a</w:t>
      </w:r>
      <w:r w:rsidR="002C37E3">
        <w:t>nd maintain a</w:t>
      </w:r>
      <w:r w:rsidR="00B5797C">
        <w:t xml:space="preserve"> memorandum of understanding with the Local Office of Emergency Services</w:t>
      </w:r>
      <w:r w:rsidR="002C37E3">
        <w:t xml:space="preserve"> for wildfire/disaster evacuation protocol</w:t>
      </w:r>
      <w:r w:rsidR="00B5797C">
        <w:t xml:space="preserve">.  </w:t>
      </w:r>
    </w:p>
    <w:p w14:paraId="0EC6E94A" w14:textId="72476EA1" w:rsidR="00061E29" w:rsidRDefault="00B5797C" w:rsidP="00061E29">
      <w:pPr>
        <w:pStyle w:val="ListParagraph"/>
        <w:numPr>
          <w:ilvl w:val="0"/>
          <w:numId w:val="2"/>
        </w:numPr>
      </w:pPr>
      <w:r>
        <w:t xml:space="preserve">The </w:t>
      </w:r>
      <w:r w:rsidR="00061E29">
        <w:t>Emergency Evacuation Plan and a facility inspection will be reviewed by the Fire Marshall and Director of OES</w:t>
      </w:r>
      <w:r w:rsidR="0009720A">
        <w:t>, or their representative(s),</w:t>
      </w:r>
      <w:r w:rsidR="00061E29">
        <w:t xml:space="preserve"> annually prior to the start of the summer operating season.</w:t>
      </w:r>
    </w:p>
    <w:p w14:paraId="2D1EB9B4" w14:textId="462C6CD1" w:rsidR="00061E29" w:rsidRDefault="003D0514" w:rsidP="00021427">
      <w:pPr>
        <w:pStyle w:val="ListParagraph"/>
        <w:numPr>
          <w:ilvl w:val="0"/>
          <w:numId w:val="2"/>
        </w:numPr>
      </w:pPr>
      <w:r>
        <w:t>The maximum occupancy is 505 persons</w:t>
      </w:r>
      <w:r w:rsidR="005F4F5D">
        <w:t xml:space="preserve"> from the months of May to </w:t>
      </w:r>
      <w:r w:rsidR="003F7B6B">
        <w:t>September</w:t>
      </w:r>
      <w:r>
        <w:t xml:space="preserve">. The maximum occupancy includes all individuals on the property at any given </w:t>
      </w:r>
      <w:r>
        <w:lastRenderedPageBreak/>
        <w:t>time. To document compliance with this condition, a</w:t>
      </w:r>
      <w:r w:rsidR="008F0786">
        <w:t xml:space="preserve"> </w:t>
      </w:r>
      <w:r w:rsidR="00B362F2">
        <w:t>sign</w:t>
      </w:r>
      <w:r w:rsidR="005F4F5D">
        <w:t>-</w:t>
      </w:r>
      <w:r w:rsidR="00B362F2">
        <w:t xml:space="preserve">in </w:t>
      </w:r>
      <w:r w:rsidR="005F4F5D">
        <w:t>roster</w:t>
      </w:r>
      <w:r>
        <w:t xml:space="preserve"> that contains a record of </w:t>
      </w:r>
      <w:r w:rsidR="0062046B">
        <w:t xml:space="preserve">all </w:t>
      </w:r>
      <w:r>
        <w:t xml:space="preserve">individuals that </w:t>
      </w:r>
      <w:r w:rsidR="001F729C">
        <w:t>are</w:t>
      </w:r>
      <w:r>
        <w:t xml:space="preserve"> on the project site for each day of the calendar year shall be maintained. The </w:t>
      </w:r>
      <w:r w:rsidR="005F4F5D">
        <w:t xml:space="preserve">roster </w:t>
      </w:r>
      <w:r>
        <w:t>shall be kept readily available for Community Development Department review.</w:t>
      </w:r>
    </w:p>
    <w:p w14:paraId="3F4000DC" w14:textId="1F95ED97" w:rsidR="001063E9" w:rsidRDefault="001063E9" w:rsidP="00021427">
      <w:pPr>
        <w:pStyle w:val="ListParagraph"/>
        <w:numPr>
          <w:ilvl w:val="0"/>
          <w:numId w:val="2"/>
        </w:numPr>
      </w:pPr>
      <w:r>
        <w:t xml:space="preserve">For the months of </w:t>
      </w:r>
      <w:r w:rsidR="004809DD">
        <w:t>October</w:t>
      </w:r>
      <w:r w:rsidR="003F7B6B">
        <w:t xml:space="preserve"> to April (i.e., “the </w:t>
      </w:r>
      <w:r w:rsidR="004809DD">
        <w:t>off season</w:t>
      </w:r>
      <w:r w:rsidR="003F7B6B">
        <w:t>”</w:t>
      </w:r>
      <w:r w:rsidR="004809DD">
        <w:t>)</w:t>
      </w:r>
      <w:r w:rsidR="003F7B6B">
        <w:t>,</w:t>
      </w:r>
      <w:r>
        <w:t xml:space="preserve"> the maximum occupancy </w:t>
      </w:r>
      <w:r w:rsidR="004809DD">
        <w:t>shall be held to maintenance staff</w:t>
      </w:r>
      <w:r>
        <w:t xml:space="preserve"> pers</w:t>
      </w:r>
      <w:r w:rsidR="004809DD">
        <w:t xml:space="preserve">onnel, </w:t>
      </w:r>
      <w:r w:rsidR="003F7B6B">
        <w:t>t</w:t>
      </w:r>
      <w:r w:rsidR="004809DD">
        <w:t>ypicall</w:t>
      </w:r>
      <w:r w:rsidR="003F7B6B">
        <w:t>y</w:t>
      </w:r>
      <w:r w:rsidR="004809DD">
        <w:t xml:space="preserve"> 12 </w:t>
      </w:r>
      <w:r w:rsidR="003F7B6B">
        <w:t>persons but</w:t>
      </w:r>
      <w:r w:rsidR="004809DD">
        <w:t xml:space="preserve"> up to 20</w:t>
      </w:r>
      <w:r w:rsidR="003F7B6B">
        <w:t xml:space="preserve"> persons</w:t>
      </w:r>
      <w:r w:rsidR="004809DD">
        <w:t xml:space="preserve"> for</w:t>
      </w:r>
      <w:r w:rsidR="007F5725">
        <w:t xml:space="preserve"> contractors to p</w:t>
      </w:r>
      <w:r w:rsidR="003F7B6B">
        <w:t>erform</w:t>
      </w:r>
      <w:r w:rsidR="007F5725">
        <w:t xml:space="preserve"> work when needed.  Additionally</w:t>
      </w:r>
      <w:r w:rsidR="00310C4A">
        <w:t>,</w:t>
      </w:r>
      <w:r w:rsidR="007F5725">
        <w:t xml:space="preserve"> </w:t>
      </w:r>
      <w:r w:rsidR="003F7B6B">
        <w:t>the hosting of</w:t>
      </w:r>
      <w:r w:rsidR="007F5725">
        <w:t xml:space="preserve"> several off</w:t>
      </w:r>
      <w:r w:rsidR="00310C4A">
        <w:t>-</w:t>
      </w:r>
      <w:r w:rsidR="007F5725">
        <w:t>season congregations (</w:t>
      </w:r>
      <w:r w:rsidR="003F7B6B">
        <w:t xml:space="preserve">i.e., an annual </w:t>
      </w:r>
      <w:r w:rsidR="007F5725">
        <w:t xml:space="preserve">Christmas </w:t>
      </w:r>
      <w:r w:rsidR="003F7B6B">
        <w:t>p</w:t>
      </w:r>
      <w:r w:rsidR="007F5725">
        <w:t xml:space="preserve">arty, Rockside Ranch, </w:t>
      </w:r>
      <w:r w:rsidR="003F7B6B">
        <w:t xml:space="preserve">and </w:t>
      </w:r>
      <w:r w:rsidR="007F5725">
        <w:t xml:space="preserve">Bethel Church) may be </w:t>
      </w:r>
      <w:r w:rsidR="003F7B6B">
        <w:t xml:space="preserve">held and shall </w:t>
      </w:r>
      <w:r w:rsidR="007F5725">
        <w:t xml:space="preserve">not exceed </w:t>
      </w:r>
      <w:r w:rsidR="003F7B6B">
        <w:t xml:space="preserve">the </w:t>
      </w:r>
      <w:r>
        <w:t xml:space="preserve">maximum </w:t>
      </w:r>
      <w:r w:rsidR="007F5725">
        <w:t xml:space="preserve">of 100 </w:t>
      </w:r>
      <w:r>
        <w:t>individuals on the property at any given time.</w:t>
      </w:r>
    </w:p>
    <w:p w14:paraId="2BCB4836" w14:textId="1A2852E8" w:rsidR="001F729C" w:rsidRDefault="005F4F5D" w:rsidP="00021427">
      <w:pPr>
        <w:pStyle w:val="ListParagraph"/>
        <w:numPr>
          <w:ilvl w:val="0"/>
          <w:numId w:val="2"/>
        </w:numPr>
      </w:pPr>
      <w:r>
        <w:t>‘</w:t>
      </w:r>
      <w:r w:rsidR="001F729C">
        <w:t>On Property</w:t>
      </w:r>
      <w:r>
        <w:t>’</w:t>
      </w:r>
      <w:r w:rsidR="001F729C">
        <w:t xml:space="preserve"> shall mean all property </w:t>
      </w:r>
      <w:r>
        <w:t>within APN 023-190-510</w:t>
      </w:r>
      <w:r w:rsidR="001F729C">
        <w:t>.</w:t>
      </w:r>
    </w:p>
    <w:p w14:paraId="116D29BE" w14:textId="180156D1" w:rsidR="003F6C47" w:rsidRDefault="003F6C47" w:rsidP="00021427">
      <w:pPr>
        <w:pStyle w:val="ListParagraph"/>
        <w:numPr>
          <w:ilvl w:val="0"/>
          <w:numId w:val="2"/>
        </w:numPr>
      </w:pPr>
      <w:r>
        <w:t>Any expansion of occupancy shall require a PD amendment</w:t>
      </w:r>
      <w:r w:rsidR="005F4F5D" w:rsidRPr="005F4F5D">
        <w:t xml:space="preserve"> </w:t>
      </w:r>
      <w:r w:rsidR="005F4F5D">
        <w:t>and Use Permit modification.</w:t>
      </w:r>
    </w:p>
    <w:p w14:paraId="51784EFC" w14:textId="0165A37A" w:rsidR="0062046B" w:rsidRDefault="003F6C47" w:rsidP="0062046B">
      <w:pPr>
        <w:pStyle w:val="ListParagraph"/>
        <w:numPr>
          <w:ilvl w:val="0"/>
          <w:numId w:val="2"/>
        </w:numPr>
      </w:pPr>
      <w:r>
        <w:t xml:space="preserve">Any increase or alteration of uses or </w:t>
      </w:r>
      <w:r w:rsidR="0062046B">
        <w:t xml:space="preserve">current seasonal </w:t>
      </w:r>
      <w:r w:rsidR="00060F50">
        <w:t>activities and associated occupancy</w:t>
      </w:r>
      <w:r w:rsidR="0062046B">
        <w:t xml:space="preserve"> </w:t>
      </w:r>
      <w:r>
        <w:t>shall require a PD amendment</w:t>
      </w:r>
      <w:r w:rsidR="005F4F5D" w:rsidRPr="005F4F5D">
        <w:t xml:space="preserve"> </w:t>
      </w:r>
      <w:r w:rsidR="005F4F5D">
        <w:t>and Use Permit modification.</w:t>
      </w:r>
    </w:p>
    <w:p w14:paraId="1D790FE1" w14:textId="17DD4DB0" w:rsidR="0062046B" w:rsidRDefault="0062046B" w:rsidP="0062046B">
      <w:pPr>
        <w:pStyle w:val="ListParagraph"/>
        <w:numPr>
          <w:ilvl w:val="0"/>
          <w:numId w:val="2"/>
        </w:numPr>
      </w:pPr>
      <w:r>
        <w:t xml:space="preserve">Any increase to </w:t>
      </w:r>
      <w:r w:rsidR="00996EED">
        <w:t xml:space="preserve">the footprint of </w:t>
      </w:r>
      <w:r>
        <w:t xml:space="preserve">existing structures or </w:t>
      </w:r>
      <w:r w:rsidR="00996EED">
        <w:t>construction of any new structures shall require a PD amendment</w:t>
      </w:r>
      <w:r w:rsidR="005F4F5D">
        <w:t xml:space="preserve"> and Use Permit modification</w:t>
      </w:r>
      <w:r w:rsidR="00996EED">
        <w:t>.</w:t>
      </w:r>
    </w:p>
    <w:p w14:paraId="73E3D469" w14:textId="2A940D0F" w:rsidR="005F4F5D" w:rsidRDefault="005F4F5D" w:rsidP="0062046B">
      <w:pPr>
        <w:pStyle w:val="ListParagraph"/>
        <w:numPr>
          <w:ilvl w:val="0"/>
          <w:numId w:val="2"/>
        </w:numPr>
      </w:pPr>
      <w:r>
        <w:t>Any change to the programs offered on the property shall require a PD amendment</w:t>
      </w:r>
      <w:r w:rsidRPr="005F4F5D">
        <w:t xml:space="preserve"> </w:t>
      </w:r>
      <w:r>
        <w:t xml:space="preserve">and Use Permit modification. </w:t>
      </w:r>
    </w:p>
    <w:p w14:paraId="0E854D9E" w14:textId="4B671047" w:rsidR="005F4F5D" w:rsidRDefault="005F4F5D" w:rsidP="0062046B">
      <w:pPr>
        <w:pStyle w:val="ListParagraph"/>
        <w:numPr>
          <w:ilvl w:val="0"/>
          <w:numId w:val="2"/>
        </w:numPr>
      </w:pPr>
      <w:r>
        <w:t>Any change or alteration to the information contained in the ‘JH Ranch Planned Development Master Plan’, will require a PD amendment</w:t>
      </w:r>
      <w:r w:rsidRPr="005F4F5D">
        <w:t xml:space="preserve"> </w:t>
      </w:r>
      <w:r>
        <w:t>and Use Permit modification.</w:t>
      </w:r>
    </w:p>
    <w:p w14:paraId="0F89920E" w14:textId="0CC5AFAD" w:rsidR="0014027D" w:rsidRDefault="0014027D" w:rsidP="00FE1609">
      <w:pPr>
        <w:pStyle w:val="ListParagraph"/>
        <w:numPr>
          <w:ilvl w:val="0"/>
          <w:numId w:val="2"/>
        </w:numPr>
      </w:pPr>
      <w:r>
        <w:t xml:space="preserve">The </w:t>
      </w:r>
      <w:bookmarkStart w:id="2" w:name="_Hlk190285197"/>
      <w:r w:rsidR="0053727C">
        <w:t>existing wastewater treatment facility</w:t>
      </w:r>
      <w:r w:rsidR="00F46AAF">
        <w:t xml:space="preserve"> (WDID 1A14143RSIS)</w:t>
      </w:r>
      <w:r w:rsidR="0053727C">
        <w:t xml:space="preserve">, under the authority of the </w:t>
      </w:r>
      <w:bookmarkStart w:id="3" w:name="_Hlk190352627"/>
      <w:r w:rsidR="0053727C">
        <w:t xml:space="preserve">North Coast Regional Water Quality Control Board </w:t>
      </w:r>
      <w:bookmarkEnd w:id="3"/>
      <w:r w:rsidR="0053727C">
        <w:t>(NCRWQCB)</w:t>
      </w:r>
      <w:r w:rsidR="00FE1609">
        <w:t xml:space="preserve"> </w:t>
      </w:r>
      <w:bookmarkEnd w:id="2"/>
      <w:r w:rsidR="00F46AAF">
        <w:t>i</w:t>
      </w:r>
      <w:r w:rsidR="008425B8">
        <w:t xml:space="preserve">s satisfactory to accommodate </w:t>
      </w:r>
      <w:r w:rsidR="008762C1">
        <w:t xml:space="preserve">the seasonal (May - August) </w:t>
      </w:r>
      <w:r w:rsidR="008425B8">
        <w:t xml:space="preserve">maximum of 505 persons on-site at any time. </w:t>
      </w:r>
      <w:r w:rsidR="00130663">
        <w:t>Any update to the system</w:t>
      </w:r>
      <w:r w:rsidR="002C6916">
        <w:t xml:space="preserve"> </w:t>
      </w:r>
      <w:r w:rsidR="005F4F5D">
        <w:t xml:space="preserve">will </w:t>
      </w:r>
      <w:r w:rsidR="002C6916">
        <w:t>need to be approved by NCR</w:t>
      </w:r>
      <w:r w:rsidR="00E04542">
        <w:t>WQB.</w:t>
      </w:r>
    </w:p>
    <w:p w14:paraId="4609DB22" w14:textId="218E3709" w:rsidR="00E04542" w:rsidRDefault="00003CF8" w:rsidP="00003CF8">
      <w:pPr>
        <w:pStyle w:val="ListParagraph"/>
        <w:numPr>
          <w:ilvl w:val="0"/>
          <w:numId w:val="2"/>
        </w:numPr>
      </w:pPr>
      <w:r>
        <w:t xml:space="preserve">Drinking water is </w:t>
      </w:r>
      <w:bookmarkStart w:id="4" w:name="_Hlk190285145"/>
      <w:r>
        <w:t xml:space="preserve">permitted and regulated by </w:t>
      </w:r>
      <w:bookmarkStart w:id="5" w:name="_Hlk190352668"/>
      <w:r w:rsidR="00DD54B5">
        <w:t>t</w:t>
      </w:r>
      <w:r>
        <w:t xml:space="preserve">he California Office of Drinking Water </w:t>
      </w:r>
      <w:bookmarkEnd w:id="5"/>
      <w:r>
        <w:t>and is classified as a transient</w:t>
      </w:r>
      <w:r w:rsidR="00DD54B5">
        <w:t xml:space="preserve"> </w:t>
      </w:r>
      <w:r>
        <w:t>non</w:t>
      </w:r>
      <w:r w:rsidR="00DD54B5">
        <w:t>-</w:t>
      </w:r>
      <w:r>
        <w:t>community public water system</w:t>
      </w:r>
      <w:r w:rsidR="00B362F2">
        <w:t xml:space="preserve"> (</w:t>
      </w:r>
      <w:r w:rsidR="005F4F5D">
        <w:t>P</w:t>
      </w:r>
      <w:r w:rsidR="00B362F2">
        <w:t xml:space="preserve">ermit </w:t>
      </w:r>
      <w:r w:rsidR="005F4F5D">
        <w:t>N</w:t>
      </w:r>
      <w:r w:rsidR="00B362F2">
        <w:t>o. 4700807)</w:t>
      </w:r>
      <w:bookmarkEnd w:id="4"/>
      <w:r w:rsidR="00E01324">
        <w:t>. Any</w:t>
      </w:r>
      <w:r w:rsidR="00DD54B5">
        <w:t xml:space="preserve"> update to the system </w:t>
      </w:r>
      <w:r w:rsidR="005F4F5D">
        <w:t xml:space="preserve">will </w:t>
      </w:r>
      <w:r w:rsidR="00DD54B5">
        <w:t>need to be approved by the Office of Drinking Water.</w:t>
      </w:r>
    </w:p>
    <w:p w14:paraId="063D28BC" w14:textId="3E284486" w:rsidR="00035C16" w:rsidRDefault="003211ED" w:rsidP="00B01D22">
      <w:pPr>
        <w:pStyle w:val="ListParagraph"/>
        <w:numPr>
          <w:ilvl w:val="0"/>
          <w:numId w:val="2"/>
        </w:numPr>
      </w:pPr>
      <w:r>
        <w:t xml:space="preserve">The applicant shall defend, indemnify, and hold harmless the County, its agents, officers, and employees from any claim, action, or proceeding (collectively, “Action”) against the County, its agents (including consultants), officers or employees to attack, set aside, void, or annul the approvals, or any part thereof, or any decision, determination, or Action, made or taken approving, supplementing, or sustaining, the project or any part thereof, or any related approvals or project conditions imposed by the County or any of its agencies, departments, commissions, agents (including consultants), officers or </w:t>
      </w:r>
      <w:r>
        <w:lastRenderedPageBreak/>
        <w:t xml:space="preserve">employees, concerning the project, or to impose personal liability against such agents (including consultants), officer or employees resulting from their non-negligent involvement in the project, which action is brought within the time period provided by law, including any claim for private attorney general fees claimed by or awarded to any party from the County. Said responsibilities shall be pursuant to the County’s standard Agreement for Indemnification in effect at the time of application approval or Agreement for Indemnification if signed and effective prior to the date the application is approved. </w:t>
      </w:r>
      <w:proofErr w:type="gramStart"/>
      <w:r>
        <w:t>In the event that</w:t>
      </w:r>
      <w:proofErr w:type="gramEnd"/>
      <w:r>
        <w:t xml:space="preserve"> the applicant fails to comply with the terms of the applicable agreement, the applicant does hereby consent and agree to all remedies in said agreement and does hereby agree and consent to the County rescinding all applicable project approvals.</w:t>
      </w:r>
    </w:p>
    <w:p w14:paraId="42A3BA86" w14:textId="7BB3BE59" w:rsidR="009C6D64" w:rsidRDefault="009C6D64" w:rsidP="009C6D64">
      <w:pPr>
        <w:pStyle w:val="ListParagraph"/>
        <w:numPr>
          <w:ilvl w:val="0"/>
          <w:numId w:val="2"/>
        </w:numPr>
      </w:pPr>
      <w:r>
        <w:t>Prior to</w:t>
      </w:r>
      <w:r>
        <w:t xml:space="preserve"> issuance</w:t>
      </w:r>
      <w:r>
        <w:t xml:space="preserve"> of </w:t>
      </w:r>
      <w:r>
        <w:t>the U</w:t>
      </w:r>
      <w:r>
        <w:t xml:space="preserve">se </w:t>
      </w:r>
      <w:r>
        <w:t>P</w:t>
      </w:r>
      <w:r>
        <w:t xml:space="preserve">ermit, implementation of a fuel loads reduction plan conducted by a registered professional shall be completed. </w:t>
      </w:r>
    </w:p>
    <w:p w14:paraId="40F2EE10" w14:textId="77777777" w:rsidR="009C6D64" w:rsidRDefault="009C6D64" w:rsidP="009C6D64">
      <w:pPr>
        <w:ind w:left="360"/>
      </w:pPr>
    </w:p>
    <w:sectPr w:rsidR="009C6D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6459" w14:textId="77777777" w:rsidR="004C55BB" w:rsidRDefault="004C55BB" w:rsidP="00274C5B">
      <w:pPr>
        <w:spacing w:before="0" w:after="0" w:line="240" w:lineRule="auto"/>
      </w:pPr>
      <w:r>
        <w:separator/>
      </w:r>
    </w:p>
  </w:endnote>
  <w:endnote w:type="continuationSeparator" w:id="0">
    <w:p w14:paraId="13469799" w14:textId="77777777" w:rsidR="004C55BB" w:rsidRDefault="004C55BB" w:rsidP="00274C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87B7" w14:textId="3A29EFA2" w:rsidR="00274C5B" w:rsidRDefault="00274C5B">
    <w:pPr>
      <w:pStyle w:val="Footer"/>
      <w:rPr>
        <w:sz w:val="20"/>
        <w:szCs w:val="20"/>
      </w:rPr>
    </w:pPr>
    <w:r w:rsidRPr="00274C5B">
      <w:rPr>
        <w:sz w:val="20"/>
        <w:szCs w:val="20"/>
      </w:rPr>
      <w:t>Exhibit A-1 – Notations and Conditions of Approval</w:t>
    </w:r>
  </w:p>
  <w:p w14:paraId="0BBBD241" w14:textId="0546ECEF" w:rsidR="00326677" w:rsidRPr="00274C5B" w:rsidRDefault="00E23C01" w:rsidP="009640FC">
    <w:pPr>
      <w:pStyle w:val="Footer"/>
      <w:rPr>
        <w:sz w:val="20"/>
        <w:szCs w:val="20"/>
      </w:rPr>
    </w:pPr>
    <w:r>
      <w:rPr>
        <w:sz w:val="20"/>
        <w:szCs w:val="20"/>
      </w:rPr>
      <w:t xml:space="preserve">JH Ranch </w:t>
    </w:r>
    <w:r w:rsidR="002D66E2" w:rsidRPr="002D66E2">
      <w:rPr>
        <w:sz w:val="20"/>
        <w:szCs w:val="20"/>
      </w:rPr>
      <w:t>Zone Change (Z-2</w:t>
    </w:r>
    <w:r w:rsidR="00B64FF3">
      <w:rPr>
        <w:sz w:val="20"/>
        <w:szCs w:val="20"/>
      </w:rPr>
      <w:t>3</w:t>
    </w:r>
    <w:r w:rsidR="002D66E2" w:rsidRPr="002D66E2">
      <w:rPr>
        <w:sz w:val="20"/>
        <w:szCs w:val="20"/>
      </w:rPr>
      <w:t>-</w:t>
    </w:r>
    <w:r w:rsidR="00B64FF3">
      <w:rPr>
        <w:sz w:val="20"/>
        <w:szCs w:val="20"/>
      </w:rPr>
      <w:t>06</w:t>
    </w:r>
    <w:r w:rsidR="002D66E2" w:rsidRPr="002D66E2">
      <w:rPr>
        <w:sz w:val="20"/>
        <w:szCs w:val="20"/>
      </w:rPr>
      <w:t>) and Use Permit (UP-2</w:t>
    </w:r>
    <w:r w:rsidR="00B64FF3">
      <w:rPr>
        <w:sz w:val="20"/>
        <w:szCs w:val="20"/>
      </w:rPr>
      <w:t>4</w:t>
    </w:r>
    <w:r w:rsidR="002D66E2" w:rsidRPr="002D66E2">
      <w:rPr>
        <w:sz w:val="20"/>
        <w:szCs w:val="20"/>
      </w:rPr>
      <w:t>-</w:t>
    </w:r>
    <w:r w:rsidR="00B64FF3">
      <w:rPr>
        <w:sz w:val="20"/>
        <w:szCs w:val="20"/>
      </w:rPr>
      <w:t>16</w:t>
    </w:r>
    <w:r w:rsidR="002D66E2" w:rsidRPr="002D66E2">
      <w:rPr>
        <w:sz w:val="20"/>
        <w:szCs w:val="20"/>
      </w:rPr>
      <w:t>)</w:t>
    </w:r>
    <w:r w:rsidR="005336B7">
      <w:rPr>
        <w:sz w:val="20"/>
        <w:szCs w:val="20"/>
      </w:rPr>
      <w:tab/>
    </w:r>
    <w:r w:rsidR="00302857" w:rsidRPr="00274C5B">
      <w:rPr>
        <w:sz w:val="20"/>
        <w:szCs w:val="20"/>
      </w:rPr>
      <w:t xml:space="preserve">Page </w:t>
    </w:r>
    <w:r w:rsidR="00302857" w:rsidRPr="00274C5B">
      <w:rPr>
        <w:sz w:val="20"/>
        <w:szCs w:val="20"/>
      </w:rPr>
      <w:fldChar w:fldCharType="begin"/>
    </w:r>
    <w:r w:rsidR="00302857" w:rsidRPr="00274C5B">
      <w:rPr>
        <w:sz w:val="20"/>
        <w:szCs w:val="20"/>
      </w:rPr>
      <w:instrText xml:space="preserve"> PAGE  \* Arabic  \* MERGEFORMAT </w:instrText>
    </w:r>
    <w:r w:rsidR="00302857" w:rsidRPr="00274C5B">
      <w:rPr>
        <w:sz w:val="20"/>
        <w:szCs w:val="20"/>
      </w:rPr>
      <w:fldChar w:fldCharType="separate"/>
    </w:r>
    <w:r w:rsidR="00302857">
      <w:rPr>
        <w:sz w:val="20"/>
        <w:szCs w:val="20"/>
      </w:rPr>
      <w:t>1</w:t>
    </w:r>
    <w:r w:rsidR="00302857" w:rsidRPr="00274C5B">
      <w:rPr>
        <w:sz w:val="20"/>
        <w:szCs w:val="20"/>
      </w:rPr>
      <w:fldChar w:fldCharType="end"/>
    </w:r>
    <w:r w:rsidR="00302857" w:rsidRPr="00274C5B">
      <w:rPr>
        <w:sz w:val="20"/>
        <w:szCs w:val="20"/>
      </w:rPr>
      <w:t xml:space="preserve"> of </w:t>
    </w:r>
    <w:r w:rsidR="00302857" w:rsidRPr="00274C5B">
      <w:rPr>
        <w:sz w:val="20"/>
        <w:szCs w:val="20"/>
      </w:rPr>
      <w:fldChar w:fldCharType="begin"/>
    </w:r>
    <w:r w:rsidR="00302857" w:rsidRPr="00274C5B">
      <w:rPr>
        <w:sz w:val="20"/>
        <w:szCs w:val="20"/>
      </w:rPr>
      <w:instrText xml:space="preserve"> NUMPAGES  \* Arabic  \* MERGEFORMAT </w:instrText>
    </w:r>
    <w:r w:rsidR="00302857" w:rsidRPr="00274C5B">
      <w:rPr>
        <w:sz w:val="20"/>
        <w:szCs w:val="20"/>
      </w:rPr>
      <w:fldChar w:fldCharType="separate"/>
    </w:r>
    <w:r w:rsidR="00302857">
      <w:rPr>
        <w:sz w:val="20"/>
        <w:szCs w:val="20"/>
      </w:rPr>
      <w:t>3</w:t>
    </w:r>
    <w:r w:rsidR="00302857" w:rsidRPr="00274C5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FE91B" w14:textId="77777777" w:rsidR="004C55BB" w:rsidRDefault="004C55BB" w:rsidP="00274C5B">
      <w:pPr>
        <w:spacing w:before="0" w:after="0" w:line="240" w:lineRule="auto"/>
      </w:pPr>
      <w:r>
        <w:separator/>
      </w:r>
    </w:p>
  </w:footnote>
  <w:footnote w:type="continuationSeparator" w:id="0">
    <w:p w14:paraId="671A7BDD" w14:textId="77777777" w:rsidR="004C55BB" w:rsidRDefault="004C55BB" w:rsidP="00274C5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4F97"/>
    <w:multiLevelType w:val="hybridMultilevel"/>
    <w:tmpl w:val="004A60BA"/>
    <w:lvl w:ilvl="0" w:tplc="29CE14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469E1"/>
    <w:multiLevelType w:val="hybridMultilevel"/>
    <w:tmpl w:val="ED4AED3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2070C5"/>
    <w:multiLevelType w:val="hybridMultilevel"/>
    <w:tmpl w:val="5B180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92B49"/>
    <w:multiLevelType w:val="hybridMultilevel"/>
    <w:tmpl w:val="AF90D3A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300456581">
    <w:abstractNumId w:val="0"/>
  </w:num>
  <w:num w:numId="2" w16cid:durableId="1127356415">
    <w:abstractNumId w:val="2"/>
  </w:num>
  <w:num w:numId="3" w16cid:durableId="2027125742">
    <w:abstractNumId w:val="1"/>
  </w:num>
  <w:num w:numId="4" w16cid:durableId="647247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4269"/>
    <w:rsid w:val="00003CF8"/>
    <w:rsid w:val="00021427"/>
    <w:rsid w:val="00035C16"/>
    <w:rsid w:val="00037F83"/>
    <w:rsid w:val="00060F50"/>
    <w:rsid w:val="00061E29"/>
    <w:rsid w:val="0009720A"/>
    <w:rsid w:val="000B0A7C"/>
    <w:rsid w:val="000D474D"/>
    <w:rsid w:val="001063E9"/>
    <w:rsid w:val="00130663"/>
    <w:rsid w:val="0014027D"/>
    <w:rsid w:val="00145BED"/>
    <w:rsid w:val="001616B1"/>
    <w:rsid w:val="001812C7"/>
    <w:rsid w:val="00187A71"/>
    <w:rsid w:val="001D4382"/>
    <w:rsid w:val="001E0BF8"/>
    <w:rsid w:val="001F729C"/>
    <w:rsid w:val="00204269"/>
    <w:rsid w:val="00221B41"/>
    <w:rsid w:val="00232EAC"/>
    <w:rsid w:val="00254401"/>
    <w:rsid w:val="00274C5B"/>
    <w:rsid w:val="00290699"/>
    <w:rsid w:val="00296A57"/>
    <w:rsid w:val="002A0009"/>
    <w:rsid w:val="002A2A4C"/>
    <w:rsid w:val="002A4726"/>
    <w:rsid w:val="002C37E3"/>
    <w:rsid w:val="002C50A3"/>
    <w:rsid w:val="002C6916"/>
    <w:rsid w:val="002D66E2"/>
    <w:rsid w:val="002E4511"/>
    <w:rsid w:val="00302857"/>
    <w:rsid w:val="00310C4A"/>
    <w:rsid w:val="003211ED"/>
    <w:rsid w:val="00326677"/>
    <w:rsid w:val="00361053"/>
    <w:rsid w:val="003930E9"/>
    <w:rsid w:val="003D0514"/>
    <w:rsid w:val="003F19FE"/>
    <w:rsid w:val="003F6C47"/>
    <w:rsid w:val="003F7B6B"/>
    <w:rsid w:val="004239D3"/>
    <w:rsid w:val="00440CCA"/>
    <w:rsid w:val="0047206E"/>
    <w:rsid w:val="004774CD"/>
    <w:rsid w:val="004809DD"/>
    <w:rsid w:val="00494FD7"/>
    <w:rsid w:val="004C0F74"/>
    <w:rsid w:val="004C55BB"/>
    <w:rsid w:val="004D5F1B"/>
    <w:rsid w:val="004E46E6"/>
    <w:rsid w:val="004F0517"/>
    <w:rsid w:val="00506DB3"/>
    <w:rsid w:val="0051597E"/>
    <w:rsid w:val="00527D47"/>
    <w:rsid w:val="00532989"/>
    <w:rsid w:val="005336B7"/>
    <w:rsid w:val="0053727C"/>
    <w:rsid w:val="005458A7"/>
    <w:rsid w:val="0059315E"/>
    <w:rsid w:val="005E4B24"/>
    <w:rsid w:val="005F4F5D"/>
    <w:rsid w:val="0062046B"/>
    <w:rsid w:val="006363BF"/>
    <w:rsid w:val="00657483"/>
    <w:rsid w:val="00664081"/>
    <w:rsid w:val="00664AC6"/>
    <w:rsid w:val="00682F1A"/>
    <w:rsid w:val="0068314F"/>
    <w:rsid w:val="006A4FD8"/>
    <w:rsid w:val="006A7CB2"/>
    <w:rsid w:val="006B0DFD"/>
    <w:rsid w:val="006F7CB0"/>
    <w:rsid w:val="007179E3"/>
    <w:rsid w:val="00743A5C"/>
    <w:rsid w:val="00766BAC"/>
    <w:rsid w:val="007A644A"/>
    <w:rsid w:val="007F2F99"/>
    <w:rsid w:val="007F5725"/>
    <w:rsid w:val="008036DF"/>
    <w:rsid w:val="00815270"/>
    <w:rsid w:val="00826AFA"/>
    <w:rsid w:val="008425B8"/>
    <w:rsid w:val="00870CDD"/>
    <w:rsid w:val="008762C1"/>
    <w:rsid w:val="008D44E8"/>
    <w:rsid w:val="008E2502"/>
    <w:rsid w:val="008F0786"/>
    <w:rsid w:val="00952380"/>
    <w:rsid w:val="009640FC"/>
    <w:rsid w:val="0099245E"/>
    <w:rsid w:val="0099369D"/>
    <w:rsid w:val="00996EED"/>
    <w:rsid w:val="009A70A8"/>
    <w:rsid w:val="009B5629"/>
    <w:rsid w:val="009C6D64"/>
    <w:rsid w:val="009F6C67"/>
    <w:rsid w:val="00A073A8"/>
    <w:rsid w:val="00A109BD"/>
    <w:rsid w:val="00A20EEE"/>
    <w:rsid w:val="00A42831"/>
    <w:rsid w:val="00A44681"/>
    <w:rsid w:val="00A454ED"/>
    <w:rsid w:val="00A55B5B"/>
    <w:rsid w:val="00A61E39"/>
    <w:rsid w:val="00A97500"/>
    <w:rsid w:val="00AA1934"/>
    <w:rsid w:val="00AB2100"/>
    <w:rsid w:val="00AB31F8"/>
    <w:rsid w:val="00B01D22"/>
    <w:rsid w:val="00B362F2"/>
    <w:rsid w:val="00B4744F"/>
    <w:rsid w:val="00B548CC"/>
    <w:rsid w:val="00B5797C"/>
    <w:rsid w:val="00B61683"/>
    <w:rsid w:val="00B64FF3"/>
    <w:rsid w:val="00B76F59"/>
    <w:rsid w:val="00B97C3C"/>
    <w:rsid w:val="00BA312A"/>
    <w:rsid w:val="00BC3DB3"/>
    <w:rsid w:val="00BD1CC1"/>
    <w:rsid w:val="00BF58BC"/>
    <w:rsid w:val="00C04DB9"/>
    <w:rsid w:val="00C16170"/>
    <w:rsid w:val="00C20312"/>
    <w:rsid w:val="00C5273A"/>
    <w:rsid w:val="00C63F12"/>
    <w:rsid w:val="00CA5D0E"/>
    <w:rsid w:val="00CC4825"/>
    <w:rsid w:val="00CF45AD"/>
    <w:rsid w:val="00D35EC7"/>
    <w:rsid w:val="00D460D2"/>
    <w:rsid w:val="00D71DB1"/>
    <w:rsid w:val="00D947BF"/>
    <w:rsid w:val="00DC3DA8"/>
    <w:rsid w:val="00DD54B5"/>
    <w:rsid w:val="00DE113F"/>
    <w:rsid w:val="00DE376C"/>
    <w:rsid w:val="00DF0CA6"/>
    <w:rsid w:val="00DF2B28"/>
    <w:rsid w:val="00E01324"/>
    <w:rsid w:val="00E04542"/>
    <w:rsid w:val="00E23C01"/>
    <w:rsid w:val="00E2778A"/>
    <w:rsid w:val="00E472D1"/>
    <w:rsid w:val="00E61838"/>
    <w:rsid w:val="00E937E7"/>
    <w:rsid w:val="00EB0AB2"/>
    <w:rsid w:val="00EE375E"/>
    <w:rsid w:val="00F1282B"/>
    <w:rsid w:val="00F4123A"/>
    <w:rsid w:val="00F46817"/>
    <w:rsid w:val="00F46AAF"/>
    <w:rsid w:val="00F52206"/>
    <w:rsid w:val="00FA3AF4"/>
    <w:rsid w:val="00FD73FF"/>
    <w:rsid w:val="00FE1609"/>
    <w:rsid w:val="00FE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DBE6"/>
  <w15:docId w15:val="{94D18D1B-496E-4FBD-BC5B-6BCB62CD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CF45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5AD"/>
    <w:rPr>
      <w:rFonts w:ascii="Segoe UI" w:hAnsi="Segoe UI" w:cs="Segoe UI"/>
      <w:sz w:val="18"/>
      <w:szCs w:val="18"/>
    </w:rPr>
  </w:style>
  <w:style w:type="character" w:styleId="Hyperlink">
    <w:name w:val="Hyperlink"/>
    <w:basedOn w:val="DefaultParagraphFont"/>
    <w:uiPriority w:val="99"/>
    <w:unhideWhenUsed/>
    <w:rsid w:val="00187A71"/>
    <w:rPr>
      <w:color w:val="0000FF" w:themeColor="hyperlink"/>
      <w:u w:val="single"/>
    </w:rPr>
  </w:style>
  <w:style w:type="character" w:styleId="UnresolvedMention">
    <w:name w:val="Unresolved Mention"/>
    <w:basedOn w:val="DefaultParagraphFont"/>
    <w:uiPriority w:val="99"/>
    <w:semiHidden/>
    <w:unhideWhenUsed/>
    <w:rsid w:val="00187A71"/>
    <w:rPr>
      <w:color w:val="605E5C"/>
      <w:shd w:val="clear" w:color="auto" w:fill="E1DFDD"/>
    </w:rPr>
  </w:style>
  <w:style w:type="paragraph" w:styleId="Header">
    <w:name w:val="header"/>
    <w:basedOn w:val="Normal"/>
    <w:link w:val="HeaderChar"/>
    <w:uiPriority w:val="99"/>
    <w:unhideWhenUsed/>
    <w:rsid w:val="00274C5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4C5B"/>
    <w:rPr>
      <w:rFonts w:ascii="Arial" w:hAnsi="Arial"/>
    </w:rPr>
  </w:style>
  <w:style w:type="paragraph" w:styleId="Footer">
    <w:name w:val="footer"/>
    <w:basedOn w:val="Normal"/>
    <w:link w:val="FooterChar"/>
    <w:uiPriority w:val="99"/>
    <w:unhideWhenUsed/>
    <w:rsid w:val="00274C5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4C5B"/>
    <w:rPr>
      <w:rFonts w:ascii="Arial" w:hAnsi="Arial"/>
    </w:rPr>
  </w:style>
  <w:style w:type="character" w:styleId="CommentReference">
    <w:name w:val="annotation reference"/>
    <w:basedOn w:val="DefaultParagraphFont"/>
    <w:uiPriority w:val="99"/>
    <w:semiHidden/>
    <w:unhideWhenUsed/>
    <w:rsid w:val="004774CD"/>
    <w:rPr>
      <w:sz w:val="16"/>
      <w:szCs w:val="16"/>
    </w:rPr>
  </w:style>
  <w:style w:type="paragraph" w:styleId="CommentText">
    <w:name w:val="annotation text"/>
    <w:basedOn w:val="Normal"/>
    <w:link w:val="CommentTextChar"/>
    <w:uiPriority w:val="99"/>
    <w:unhideWhenUsed/>
    <w:rsid w:val="004774CD"/>
    <w:pPr>
      <w:spacing w:line="240" w:lineRule="auto"/>
    </w:pPr>
    <w:rPr>
      <w:sz w:val="20"/>
      <w:szCs w:val="20"/>
    </w:rPr>
  </w:style>
  <w:style w:type="character" w:customStyle="1" w:styleId="CommentTextChar">
    <w:name w:val="Comment Text Char"/>
    <w:basedOn w:val="DefaultParagraphFont"/>
    <w:link w:val="CommentText"/>
    <w:uiPriority w:val="99"/>
    <w:rsid w:val="004774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74CD"/>
    <w:rPr>
      <w:b/>
      <w:bCs/>
    </w:rPr>
  </w:style>
  <w:style w:type="character" w:customStyle="1" w:styleId="CommentSubjectChar">
    <w:name w:val="Comment Subject Char"/>
    <w:basedOn w:val="CommentTextChar"/>
    <w:link w:val="CommentSubject"/>
    <w:uiPriority w:val="99"/>
    <w:semiHidden/>
    <w:rsid w:val="004774CD"/>
    <w:rPr>
      <w:rFonts w:ascii="Arial" w:hAnsi="Arial"/>
      <w:b/>
      <w:bCs/>
      <w:sz w:val="20"/>
      <w:szCs w:val="20"/>
    </w:rPr>
  </w:style>
  <w:style w:type="paragraph" w:styleId="Revision">
    <w:name w:val="Revision"/>
    <w:hidden/>
    <w:uiPriority w:val="99"/>
    <w:semiHidden/>
    <w:rsid w:val="008425B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FA9F-C522-4F54-8C0C-00AF6575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subject/>
  <dc:creator>Hailey Lang</dc:creator>
  <cp:keywords/>
  <dc:description/>
  <cp:lastModifiedBy>Hailey Lang</cp:lastModifiedBy>
  <cp:revision>2</cp:revision>
  <cp:lastPrinted>2025-02-13T17:47:00Z</cp:lastPrinted>
  <dcterms:created xsi:type="dcterms:W3CDTF">2025-02-19T21:15:00Z</dcterms:created>
  <dcterms:modified xsi:type="dcterms:W3CDTF">2025-02-19T21:15:00Z</dcterms:modified>
</cp:coreProperties>
</file>